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6BE74059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 xml:space="preserve">Rozporządzenia Parlamentu Europejskiego i Rady </w:t>
      </w:r>
      <w:r w:rsidR="004C1C4F">
        <w:rPr>
          <w:szCs w:val="24"/>
        </w:rPr>
        <w:t>(UE) 2016/679 z dnia 27.04.2016</w:t>
      </w:r>
      <w:r w:rsidRPr="00297BC7">
        <w:rPr>
          <w:szCs w:val="24"/>
        </w:rPr>
        <w:t>r.</w:t>
      </w:r>
      <w:r w:rsidR="004C1C4F">
        <w:rPr>
          <w:szCs w:val="24"/>
        </w:rPr>
        <w:t xml:space="preserve">                </w:t>
      </w:r>
      <w:r w:rsidRPr="00297BC7">
        <w:rPr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193CEE86" w14:textId="0B809ACD" w:rsidR="00627107" w:rsidRPr="00EF3A04" w:rsidRDefault="003623CB" w:rsidP="00627107">
      <w:pPr>
        <w:suppressAutoHyphens/>
        <w:spacing w:after="120" w:line="259" w:lineRule="auto"/>
        <w:jc w:val="both"/>
        <w:rPr>
          <w:rFonts w:eastAsiaTheme="minorHAnsi" w:cstheme="minorBidi"/>
          <w:b/>
          <w:szCs w:val="24"/>
          <w:lang w:eastAsia="en-US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627107">
        <w:rPr>
          <w:szCs w:val="24"/>
        </w:rPr>
        <w:t xml:space="preserve"> </w:t>
      </w:r>
      <w:r w:rsidR="00EF3A04" w:rsidRPr="00EF3A04">
        <w:rPr>
          <w:b/>
          <w:szCs w:val="24"/>
        </w:rPr>
        <w:t>Zespół Szkół w Jerce</w:t>
      </w:r>
      <w:r w:rsidR="00627107" w:rsidRPr="00EF3A04">
        <w:rPr>
          <w:rFonts w:eastAsiaTheme="minorHAnsi" w:cstheme="minorBidi"/>
          <w:b/>
        </w:rPr>
        <w:t xml:space="preserve">, z siedzibą </w:t>
      </w:r>
      <w:r w:rsidR="00EF3A04" w:rsidRPr="00EF3A04">
        <w:rPr>
          <w:rFonts w:eastAsiaTheme="minorHAnsi" w:cstheme="minorBidi"/>
          <w:b/>
        </w:rPr>
        <w:br/>
      </w:r>
      <w:r w:rsidR="00627107" w:rsidRPr="00EF3A04">
        <w:rPr>
          <w:rFonts w:eastAsiaTheme="minorHAnsi" w:cstheme="minorBidi"/>
          <w:b/>
        </w:rPr>
        <w:t xml:space="preserve">w </w:t>
      </w:r>
      <w:r w:rsidR="00EF3A04" w:rsidRPr="00EF3A04">
        <w:rPr>
          <w:rFonts w:eastAsiaTheme="minorHAnsi" w:cstheme="minorBidi"/>
          <w:b/>
        </w:rPr>
        <w:t>Jerce</w:t>
      </w:r>
      <w:r w:rsidR="00627107" w:rsidRPr="00EF3A04">
        <w:rPr>
          <w:rFonts w:eastAsiaTheme="minorHAnsi" w:cstheme="minorBidi"/>
          <w:b/>
        </w:rPr>
        <w:t xml:space="preserve">, przy ul. </w:t>
      </w:r>
      <w:r w:rsidR="00EF3A04" w:rsidRPr="00EF3A04">
        <w:rPr>
          <w:rFonts w:eastAsiaTheme="minorHAnsi" w:cstheme="minorBidi"/>
          <w:b/>
        </w:rPr>
        <w:t>Szkolnej 5, 64 – 010 Krzywiń</w:t>
      </w:r>
      <w:r w:rsidR="00627107" w:rsidRPr="00EF3A04">
        <w:rPr>
          <w:rFonts w:eastAsiaTheme="minorHAnsi" w:cstheme="minorBidi"/>
          <w:b/>
        </w:rPr>
        <w:t>.</w:t>
      </w:r>
      <w:r w:rsidR="00627107" w:rsidRPr="00EF3A04">
        <w:rPr>
          <w:rFonts w:eastAsiaTheme="minorHAnsi" w:cstheme="minorBidi"/>
          <w:b/>
          <w:szCs w:val="24"/>
          <w:lang w:eastAsia="en-US"/>
        </w:rPr>
        <w:t xml:space="preserve"> </w:t>
      </w:r>
    </w:p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672E2CB4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</w:t>
      </w:r>
      <w:r w:rsidR="00257D4D">
        <w:rPr>
          <w:szCs w:val="24"/>
        </w:rPr>
        <w:t>poczty elektronicznej: iod@tmp</w:t>
      </w:r>
      <w:r w:rsidRPr="00900946">
        <w:rPr>
          <w:szCs w:val="24"/>
        </w:rPr>
        <w:t xml:space="preserve">.pl </w:t>
      </w:r>
    </w:p>
    <w:p w14:paraId="360A39BD" w14:textId="77777777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>
        <w:rPr>
          <w:szCs w:val="24"/>
        </w:rPr>
        <w:t> </w:t>
      </w:r>
      <w:r w:rsidRPr="00900946">
        <w:rPr>
          <w:szCs w:val="24"/>
        </w:rPr>
        <w:t>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2C92022E" w:rsidR="003623CB" w:rsidRPr="00900946" w:rsidRDefault="0047443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>
        <w:rPr>
          <w:szCs w:val="24"/>
        </w:rPr>
        <w:t xml:space="preserve">pisemnie na adres:  </w:t>
      </w:r>
      <w:bookmarkStart w:id="0" w:name="_GoBack"/>
      <w:r>
        <w:rPr>
          <w:szCs w:val="24"/>
        </w:rPr>
        <w:t xml:space="preserve">TMP IT GROUP Sp. z o.o. </w:t>
      </w:r>
      <w:r w:rsidR="003623CB" w:rsidRPr="00900946">
        <w:rPr>
          <w:szCs w:val="24"/>
        </w:rPr>
        <w:t xml:space="preserve"> </w:t>
      </w:r>
      <w:bookmarkEnd w:id="0"/>
      <w:r w:rsidR="003623CB" w:rsidRPr="00900946">
        <w:rPr>
          <w:szCs w:val="24"/>
        </w:rPr>
        <w:t xml:space="preserve">ul. Starowiejska 8, </w:t>
      </w:r>
      <w:r>
        <w:rPr>
          <w:szCs w:val="24"/>
        </w:rPr>
        <w:t xml:space="preserve">      </w:t>
      </w:r>
      <w:r w:rsidR="004C1C4F">
        <w:rPr>
          <w:szCs w:val="24"/>
        </w:rPr>
        <w:t xml:space="preserve"> </w:t>
      </w:r>
      <w:r w:rsidR="003623CB" w:rsidRPr="00900946">
        <w:rPr>
          <w:szCs w:val="24"/>
        </w:rPr>
        <w:t xml:space="preserve">61-664 Poznań, </w:t>
      </w:r>
      <w:r>
        <w:rPr>
          <w:szCs w:val="24"/>
        </w:rPr>
        <w:t xml:space="preserve">    </w:t>
      </w:r>
      <w:r w:rsidR="003623CB" w:rsidRPr="00900946">
        <w:rPr>
          <w:szCs w:val="24"/>
        </w:rPr>
        <w:t xml:space="preserve">z dopiskiem „Inspektor ochrony danych”. </w:t>
      </w:r>
    </w:p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E9D5794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 xml:space="preserve">rozpatrzenia wniosku </w:t>
      </w:r>
      <w:r w:rsidR="004C1C4F">
        <w:rPr>
          <w:iCs/>
        </w:rPr>
        <w:t xml:space="preserve">              </w:t>
      </w:r>
      <w:r w:rsidR="00021878" w:rsidRPr="002F3DCF">
        <w:rPr>
          <w:iCs/>
        </w:rPr>
        <w:t>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0A8C439E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</w:t>
      </w:r>
      <w:r w:rsidR="004C1C4F">
        <w:rPr>
          <w:szCs w:val="24"/>
        </w:rPr>
        <w:t xml:space="preserve">    </w:t>
      </w:r>
      <w:r w:rsidR="00301B6D" w:rsidRPr="00BC6DD7">
        <w:rPr>
          <w:szCs w:val="24"/>
        </w:rPr>
        <w:t xml:space="preserve">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03485FD6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</w:t>
      </w:r>
      <w:r w:rsidR="004C1C4F">
        <w:rPr>
          <w:szCs w:val="24"/>
        </w:rPr>
        <w:t xml:space="preserve">                     </w:t>
      </w:r>
      <w:r w:rsidRPr="00900946">
        <w:rPr>
          <w:szCs w:val="24"/>
        </w:rPr>
        <w:t xml:space="preserve">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611DC05A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</w:t>
      </w:r>
      <w:r w:rsidR="004C1C4F">
        <w:rPr>
          <w:szCs w:val="24"/>
        </w:rPr>
        <w:t xml:space="preserve">          </w:t>
      </w:r>
      <w:r w:rsidRPr="00900946">
        <w:rPr>
          <w:szCs w:val="24"/>
        </w:rPr>
        <w:t>w świadczeniu usług, w tym zapewniających obsługę informatyczną</w:t>
      </w:r>
      <w:r>
        <w:rPr>
          <w:szCs w:val="24"/>
        </w:rPr>
        <w:t xml:space="preserve">, </w:t>
      </w:r>
      <w:r w:rsidRPr="00900946">
        <w:rPr>
          <w:szCs w:val="24"/>
        </w:rPr>
        <w:t>ochronę danych osobowych,</w:t>
      </w:r>
      <w:r w:rsidR="001A7C5F">
        <w:rPr>
          <w:szCs w:val="24"/>
        </w:rPr>
        <w:t xml:space="preserve"> </w:t>
      </w:r>
      <w:r w:rsidR="001A7C5F" w:rsidRPr="00EF3A04">
        <w:rPr>
          <w:color w:val="000000" w:themeColor="text1"/>
          <w:szCs w:val="24"/>
        </w:rPr>
        <w:t>archiwizację i niszczenie dokumentów,</w:t>
      </w:r>
      <w:r w:rsidRPr="00EF3A04">
        <w:rPr>
          <w:color w:val="000000" w:themeColor="text1"/>
          <w:szCs w:val="24"/>
        </w:rPr>
        <w:t xml:space="preserve"> </w:t>
      </w:r>
      <w:r w:rsidRPr="00900946">
        <w:rPr>
          <w:szCs w:val="24"/>
        </w:rPr>
        <w:t>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1" w:name="_Hlk532976448"/>
      <w:r w:rsidRPr="006E059A">
        <w:rPr>
          <w:color w:val="auto"/>
          <w:lang w:eastAsia="en-US"/>
        </w:rPr>
        <w:t xml:space="preserve">Państwa </w:t>
      </w:r>
      <w:bookmarkEnd w:id="1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lastRenderedPageBreak/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583C451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</w:t>
      </w:r>
      <w:r w:rsidR="004C1C4F">
        <w:rPr>
          <w:szCs w:val="24"/>
        </w:rPr>
        <w:t xml:space="preserve">                      </w:t>
      </w:r>
      <w:r w:rsidRPr="00624D56">
        <w:rPr>
          <w:szCs w:val="24"/>
        </w:rPr>
        <w:t xml:space="preserve">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3AFA68F7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33998D85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przenoszenia swoich danych osobowych, </w:t>
      </w:r>
    </w:p>
    <w:p w14:paraId="24D6ED3A" w14:textId="77777777" w:rsidR="003623CB" w:rsidRPr="00624D56" w:rsidRDefault="003623CB" w:rsidP="00AF53F0">
      <w:pPr>
        <w:suppressAutoHyphens/>
        <w:spacing w:after="120" w:line="259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>
        <w:rPr>
          <w:szCs w:val="24"/>
        </w:rPr>
        <w:t xml:space="preserve">Państwa </w:t>
      </w:r>
      <w:r w:rsidRPr="00624D56">
        <w:rPr>
          <w:szCs w:val="24"/>
        </w:rPr>
        <w:t>danych.</w:t>
      </w:r>
    </w:p>
    <w:p w14:paraId="64578F9A" w14:textId="7FE30719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>
        <w:rPr>
          <w:szCs w:val="24"/>
        </w:rPr>
        <w:t>Państwa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</w:t>
      </w:r>
      <w:r w:rsidR="004C1C4F">
        <w:rPr>
          <w:szCs w:val="24"/>
        </w:rPr>
        <w:t xml:space="preserve">          </w:t>
      </w:r>
      <w:r w:rsidRPr="00624D56">
        <w:rPr>
          <w:szCs w:val="24"/>
        </w:rPr>
        <w:t xml:space="preserve">do przetwarzania danych, jak i często – sposobów ich gromadzenia.   </w:t>
      </w:r>
    </w:p>
    <w:p w14:paraId="0E2CF65E" w14:textId="77777777" w:rsidR="003623CB" w:rsidRPr="00F07CA3" w:rsidRDefault="00C13EA1" w:rsidP="00F07CA3">
      <w:pPr>
        <w:pStyle w:val="klauzula-nagwek"/>
      </w:pPr>
      <w:r w:rsidRPr="00F07CA3">
        <w:t xml:space="preserve">Prawo wniesienia skargi do organu nadzorczego. </w:t>
      </w:r>
    </w:p>
    <w:p w14:paraId="6DF42B71" w14:textId="3C895B28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</w:t>
      </w:r>
      <w:r w:rsidR="004C1C4F">
        <w:rPr>
          <w:szCs w:val="24"/>
        </w:rPr>
        <w:t xml:space="preserve">            </w:t>
      </w:r>
      <w:r w:rsidRPr="00900946">
        <w:rPr>
          <w:szCs w:val="24"/>
        </w:rPr>
        <w:t xml:space="preserve">ul. Stawki 2, 00-193 Warszawa. </w:t>
      </w:r>
    </w:p>
    <w:p w14:paraId="4B339033" w14:textId="77777777" w:rsidR="0098000F" w:rsidRPr="006A02D8" w:rsidRDefault="0098000F" w:rsidP="00F07CA3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F07CA3">
      <w:pPr>
        <w:pStyle w:val="klauzula-nagwek"/>
      </w:pPr>
      <w:r w:rsidRPr="00900946">
        <w:t>zautomatyzowane podejmowanie decyzji, profilowanie</w:t>
      </w:r>
    </w:p>
    <w:p w14:paraId="24EB5A09" w14:textId="2E0F08EB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11D5F252" w14:textId="736D85F0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4BB83F66" w14:textId="0C80E374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47A29023" w14:textId="73EBA85E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32A7204D" w14:textId="0588D815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6DD65BD1" w14:textId="4C65F79E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7ED94861" w14:textId="3063239A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66598C48" w14:textId="1778F73F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16B1ED27" w14:textId="7A25F520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1D39C8A2" w14:textId="22804A9C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2EBAF8D9" w14:textId="5E190A0D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01A38891" w14:textId="662A91BD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0A25FF31" w14:textId="75D7A6B3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6D2315EA" w14:textId="176C8BA6" w:rsidR="00EF3A04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3A3619F9" w14:textId="77777777" w:rsidR="00EF3A04" w:rsidRPr="00900946" w:rsidRDefault="00EF3A04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</w:p>
    <w:p w14:paraId="73E9C88F" w14:textId="77777777" w:rsidR="00DF5121" w:rsidRPr="00DF5121" w:rsidRDefault="00DF5121" w:rsidP="007C3876">
      <w:pPr>
        <w:suppressAutoHyphens/>
        <w:spacing w:after="120" w:line="259" w:lineRule="auto"/>
        <w:rPr>
          <w:rFonts w:eastAsia="Calibri" w:cs="Calibri"/>
          <w:i/>
          <w:iCs/>
          <w:color w:val="00B0F0"/>
          <w:lang w:eastAsia="en-US"/>
        </w:rPr>
      </w:pPr>
      <w:r w:rsidRPr="00DF5121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6AC0061D" w14:textId="77777777" w:rsidR="007C3876" w:rsidRPr="007C3876" w:rsidRDefault="007C3876" w:rsidP="007C3876">
      <w:pPr>
        <w:spacing w:after="120" w:line="259" w:lineRule="auto"/>
        <w:jc w:val="both"/>
        <w:rPr>
          <w:rFonts w:cstheme="minorBidi"/>
          <w:lang w:eastAsia="en-US"/>
        </w:rPr>
      </w:pPr>
      <w:r w:rsidRPr="007C3876">
        <w:rPr>
          <w:rFonts w:ascii="Book Antiqua" w:hAnsi="Book Antiqua" w:cstheme="minorBidi"/>
          <w:b/>
          <w:bCs/>
          <w:color w:val="000066"/>
          <w:u w:val="single"/>
          <w:lang w:eastAsia="en-US"/>
        </w:rPr>
        <w:t>Komentarz</w:t>
      </w:r>
      <w:r w:rsidRPr="007C3876">
        <w:rPr>
          <w:rFonts w:cstheme="minorBidi"/>
          <w:lang w:eastAsia="en-US"/>
        </w:rPr>
        <w:t xml:space="preserve"> : </w:t>
      </w:r>
    </w:p>
    <w:p w14:paraId="63B78397" w14:textId="77777777" w:rsidR="008151F4" w:rsidRDefault="007C3876" w:rsidP="008151F4">
      <w:pPr>
        <w:suppressAutoHyphens/>
        <w:spacing w:after="120" w:line="259" w:lineRule="auto"/>
        <w:jc w:val="both"/>
      </w:pPr>
      <w:r w:rsidRPr="007C3876">
        <w:rPr>
          <w:rFonts w:eastAsiaTheme="minorHAnsi"/>
          <w:color w:val="000000"/>
        </w:rPr>
        <w:t>Wzór zawiera klauzulę informacyjną dotyczącą przetwarzania danych osobowych</w:t>
      </w:r>
      <w:r w:rsidR="008151F4">
        <w:rPr>
          <w:rFonts w:eastAsiaTheme="minorHAnsi"/>
          <w:color w:val="000000"/>
        </w:rPr>
        <w:t xml:space="preserve"> </w:t>
      </w:r>
      <w:r w:rsidR="008151F4" w:rsidRPr="008151F4">
        <w:t>w związku z udostępnianiem informacji publicznej</w:t>
      </w:r>
      <w:r w:rsidR="008151F4">
        <w:t xml:space="preserve"> osobie, która złożyła wniosek o takie udostępnienie.</w:t>
      </w:r>
      <w:r w:rsidR="008151F4" w:rsidRPr="008151F4">
        <w:t xml:space="preserve"> </w:t>
      </w:r>
    </w:p>
    <w:p w14:paraId="124017C4" w14:textId="77777777" w:rsidR="007C3876" w:rsidRPr="007C3876" w:rsidRDefault="007C3876" w:rsidP="007C3876">
      <w:pPr>
        <w:spacing w:after="120" w:line="259" w:lineRule="auto"/>
        <w:jc w:val="both"/>
        <w:rPr>
          <w:rFonts w:cstheme="minorBidi"/>
          <w:lang w:eastAsia="en-US"/>
        </w:rPr>
      </w:pPr>
      <w:r w:rsidRPr="007C3876">
        <w:rPr>
          <w:rFonts w:cstheme="minorBidi"/>
          <w:lang w:eastAsia="en-US"/>
        </w:rPr>
        <w:t>W treści klauzuli informacyjnej placówka powinna:</w:t>
      </w:r>
    </w:p>
    <w:p w14:paraId="3FDC80DC" w14:textId="77777777" w:rsidR="007C3876" w:rsidRPr="007C3876" w:rsidRDefault="007C3876" w:rsidP="007C3876">
      <w:pPr>
        <w:numPr>
          <w:ilvl w:val="0"/>
          <w:numId w:val="45"/>
        </w:numPr>
        <w:suppressAutoHyphens/>
        <w:spacing w:after="120" w:line="259" w:lineRule="auto"/>
        <w:jc w:val="both"/>
        <w:rPr>
          <w:rFonts w:cstheme="minorBidi"/>
          <w:b/>
          <w:lang w:eastAsia="en-US"/>
        </w:rPr>
      </w:pPr>
      <w:r w:rsidRPr="007C3876">
        <w:rPr>
          <w:rFonts w:cstheme="minorBidi"/>
          <w:b/>
          <w:bCs/>
          <w:lang w:eastAsia="en-US"/>
        </w:rPr>
        <w:t>uzupełnić</w:t>
      </w:r>
      <w:r w:rsidRPr="007C3876">
        <w:rPr>
          <w:rFonts w:cstheme="minorBidi"/>
          <w:lang w:eastAsia="en-US"/>
        </w:rPr>
        <w:t xml:space="preserve"> </w:t>
      </w:r>
      <w:r w:rsidRPr="007C3876">
        <w:rPr>
          <w:rFonts w:cstheme="minorBidi"/>
          <w:bCs/>
          <w:lang w:eastAsia="en-US"/>
        </w:rPr>
        <w:t>swoje dane identyfikacyjne (tj. nazwę szkoły, dane adresowe i kontaktowe);</w:t>
      </w:r>
    </w:p>
    <w:p w14:paraId="09485CC7" w14:textId="77777777" w:rsidR="007C3876" w:rsidRPr="007C3876" w:rsidRDefault="007C3876" w:rsidP="007C3876">
      <w:pPr>
        <w:numPr>
          <w:ilvl w:val="0"/>
          <w:numId w:val="45"/>
        </w:numPr>
        <w:suppressAutoHyphens/>
        <w:spacing w:after="120" w:line="259" w:lineRule="auto"/>
        <w:jc w:val="both"/>
        <w:rPr>
          <w:rFonts w:cstheme="minorBidi"/>
          <w:b/>
          <w:lang w:eastAsia="en-US"/>
        </w:rPr>
      </w:pPr>
      <w:r w:rsidRPr="007C3876">
        <w:rPr>
          <w:rFonts w:cstheme="minorBidi"/>
          <w:b/>
          <w:bCs/>
          <w:lang w:eastAsia="en-US"/>
        </w:rPr>
        <w:t>zweryfikować</w:t>
      </w:r>
      <w:r w:rsidRPr="007C3876">
        <w:rPr>
          <w:rFonts w:cstheme="minorBidi"/>
          <w:lang w:eastAsia="en-US"/>
        </w:rPr>
        <w:t>, czy w pkt. „</w:t>
      </w:r>
      <w:r w:rsidRPr="007C3876">
        <w:rPr>
          <w:rFonts w:cstheme="minorBidi"/>
          <w:b/>
          <w:bCs/>
          <w:lang w:eastAsia="en-US"/>
        </w:rPr>
        <w:t>IV</w:t>
      </w:r>
      <w:r w:rsidRPr="007C3876">
        <w:rPr>
          <w:rFonts w:cstheme="minorBidi"/>
          <w:lang w:eastAsia="en-US"/>
        </w:rPr>
        <w:t>. Odbiorcy danych osobowych” :</w:t>
      </w:r>
    </w:p>
    <w:p w14:paraId="381C0480" w14:textId="77777777" w:rsidR="007C3876" w:rsidRPr="007C3876" w:rsidRDefault="007C3876" w:rsidP="007C3876">
      <w:pPr>
        <w:numPr>
          <w:ilvl w:val="0"/>
          <w:numId w:val="44"/>
        </w:numPr>
        <w:suppressAutoHyphens/>
        <w:spacing w:after="120" w:line="259" w:lineRule="auto"/>
        <w:ind w:left="567"/>
        <w:jc w:val="both"/>
        <w:rPr>
          <w:rFonts w:cstheme="minorBidi"/>
          <w:lang w:eastAsia="en-US"/>
        </w:rPr>
      </w:pPr>
      <w:r w:rsidRPr="007C3876">
        <w:rPr>
          <w:rFonts w:cstheme="minorBidi"/>
          <w:lang w:eastAsia="en-US"/>
        </w:rPr>
        <w:t>wskazano wszystkie grupy odbiorców, a jeżeli kogoś nie wymieniono – wówczas należy dokonać uzupełnienia informacji;</w:t>
      </w:r>
    </w:p>
    <w:p w14:paraId="25E583E9" w14:textId="77777777" w:rsidR="007C3876" w:rsidRPr="007C3876" w:rsidRDefault="007C3876" w:rsidP="007C3876">
      <w:pPr>
        <w:numPr>
          <w:ilvl w:val="0"/>
          <w:numId w:val="44"/>
        </w:numPr>
        <w:suppressAutoHyphens/>
        <w:spacing w:after="120" w:line="259" w:lineRule="auto"/>
        <w:ind w:left="567"/>
        <w:jc w:val="both"/>
        <w:rPr>
          <w:rFonts w:cstheme="minorBidi"/>
          <w:lang w:eastAsia="en-US"/>
        </w:rPr>
      </w:pPr>
      <w:r w:rsidRPr="007C3876">
        <w:rPr>
          <w:rFonts w:cstheme="minorBidi"/>
          <w:lang w:eastAsia="en-US"/>
        </w:rPr>
        <w:t xml:space="preserve">czy któregoś ze wskazanych odbiorców należy wykreślić – jeżeli w konkretnym przypadku nie jest on odbiorcą. </w:t>
      </w:r>
    </w:p>
    <w:p w14:paraId="71023A36" w14:textId="77777777" w:rsidR="007C3876" w:rsidRPr="007C3876" w:rsidRDefault="007C3876" w:rsidP="007C3876">
      <w:pPr>
        <w:spacing w:after="120" w:line="259" w:lineRule="auto"/>
        <w:ind w:left="567"/>
        <w:jc w:val="both"/>
        <w:rPr>
          <w:rFonts w:cstheme="minorBidi"/>
          <w:lang w:eastAsia="en-US"/>
        </w:rPr>
      </w:pPr>
      <w:r w:rsidRPr="007C3876">
        <w:rPr>
          <w:rFonts w:cstheme="minorBidi"/>
          <w:lang w:eastAsia="en-US"/>
        </w:rPr>
        <w:t>(dla przypomnienia odbiorcy danych to podmioty, którym ujawnia się – przekazuje dane osobowe).</w:t>
      </w:r>
    </w:p>
    <w:p w14:paraId="7D802F23" w14:textId="77777777" w:rsidR="007C3876" w:rsidRPr="007C3876" w:rsidRDefault="007C3876" w:rsidP="007C3876">
      <w:pPr>
        <w:spacing w:after="120" w:line="259" w:lineRule="auto"/>
        <w:jc w:val="both"/>
        <w:rPr>
          <w:rFonts w:cstheme="minorBidi"/>
          <w:lang w:eastAsia="en-US"/>
        </w:rPr>
      </w:pPr>
      <w:r w:rsidRPr="007C3876">
        <w:rPr>
          <w:rFonts w:cstheme="minorBidi"/>
          <w:lang w:eastAsia="en-US"/>
        </w:rPr>
        <w:t>Uzupełnioną klauzulę informacyjną należy :</w:t>
      </w:r>
    </w:p>
    <w:p w14:paraId="399D45EE" w14:textId="77777777" w:rsidR="007C3876" w:rsidRPr="007C3876" w:rsidRDefault="007C3876" w:rsidP="00750FEE">
      <w:pPr>
        <w:numPr>
          <w:ilvl w:val="0"/>
          <w:numId w:val="46"/>
        </w:numPr>
        <w:suppressAutoHyphens/>
        <w:spacing w:after="120" w:line="259" w:lineRule="auto"/>
        <w:jc w:val="both"/>
        <w:rPr>
          <w:szCs w:val="24"/>
          <w:lang w:eastAsia="en-US"/>
        </w:rPr>
      </w:pPr>
      <w:r w:rsidRPr="007C3876">
        <w:rPr>
          <w:szCs w:val="24"/>
          <w:lang w:eastAsia="en-US"/>
        </w:rPr>
        <w:t>przekazać osobom, któr</w:t>
      </w:r>
      <w:r w:rsidR="00750FEE">
        <w:rPr>
          <w:szCs w:val="24"/>
          <w:lang w:eastAsia="en-US"/>
        </w:rPr>
        <w:t xml:space="preserve">e złożyły wniosek o udostepnienie informacji publicznej </w:t>
      </w:r>
      <w:r w:rsidR="003F00CF">
        <w:rPr>
          <w:szCs w:val="24"/>
          <w:lang w:eastAsia="en-US"/>
        </w:rPr>
        <w:t xml:space="preserve">– załączyć do </w:t>
      </w:r>
      <w:r w:rsidR="003F00CF" w:rsidRPr="008151F4">
        <w:t>Państwa odpowiedzi</w:t>
      </w:r>
      <w:r w:rsidR="00006BC3">
        <w:t>, w treści której udostępniacie Państwo informację publiczną,</w:t>
      </w:r>
      <w:r w:rsidR="003F00CF" w:rsidRPr="008151F4">
        <w:t xml:space="preserve"> </w:t>
      </w:r>
      <w:r w:rsidRPr="007C3876">
        <w:rPr>
          <w:szCs w:val="24"/>
          <w:lang w:eastAsia="en-US"/>
        </w:rPr>
        <w:t>a ponadto</w:t>
      </w:r>
    </w:p>
    <w:p w14:paraId="61908ACF" w14:textId="77777777" w:rsidR="007C3876" w:rsidRPr="007C3876" w:rsidRDefault="007C3876" w:rsidP="007C3876">
      <w:pPr>
        <w:numPr>
          <w:ilvl w:val="0"/>
          <w:numId w:val="46"/>
        </w:numPr>
        <w:suppressAutoHyphens/>
        <w:spacing w:after="120" w:line="259" w:lineRule="auto"/>
        <w:jc w:val="both"/>
        <w:rPr>
          <w:szCs w:val="24"/>
          <w:lang w:eastAsia="en-US"/>
        </w:rPr>
      </w:pPr>
      <w:r w:rsidRPr="007C3876">
        <w:rPr>
          <w:szCs w:val="24"/>
          <w:lang w:eastAsia="en-US"/>
        </w:rPr>
        <w:t xml:space="preserve">umieścić na stronie internetowej oraz </w:t>
      </w:r>
    </w:p>
    <w:p w14:paraId="012A0EC1" w14:textId="77777777" w:rsidR="007C3876" w:rsidRPr="005B4BBE" w:rsidRDefault="007C3876" w:rsidP="007C3876">
      <w:pPr>
        <w:numPr>
          <w:ilvl w:val="0"/>
          <w:numId w:val="46"/>
        </w:numPr>
        <w:suppressAutoHyphens/>
        <w:spacing w:after="120" w:line="259" w:lineRule="auto"/>
        <w:jc w:val="both"/>
        <w:rPr>
          <w:rFonts w:cstheme="minorBidi"/>
          <w:lang w:eastAsia="en-US"/>
        </w:rPr>
      </w:pPr>
      <w:r w:rsidRPr="007C3876">
        <w:rPr>
          <w:szCs w:val="24"/>
          <w:lang w:eastAsia="en-US"/>
        </w:rPr>
        <w:t xml:space="preserve">na tablicy ogłoszeń. </w:t>
      </w:r>
    </w:p>
    <w:p w14:paraId="4584B6A3" w14:textId="77777777" w:rsidR="007C3876" w:rsidRPr="007C3876" w:rsidRDefault="007C3876" w:rsidP="007C3876">
      <w:pPr>
        <w:tabs>
          <w:tab w:val="num" w:pos="1134"/>
        </w:tabs>
        <w:suppressAutoHyphens/>
        <w:spacing w:after="0" w:line="259" w:lineRule="auto"/>
        <w:jc w:val="center"/>
        <w:rPr>
          <w:b/>
          <w:sz w:val="16"/>
          <w:szCs w:val="24"/>
          <w:lang w:eastAsia="en-US"/>
        </w:rPr>
      </w:pPr>
    </w:p>
    <w:p w14:paraId="0F5F71B9" w14:textId="733D12F0" w:rsidR="007C3876" w:rsidRPr="007C3876" w:rsidRDefault="007C3876" w:rsidP="007C3876">
      <w:pPr>
        <w:shd w:val="clear" w:color="auto" w:fill="FFFF99"/>
        <w:spacing w:after="0" w:line="259" w:lineRule="auto"/>
        <w:jc w:val="both"/>
        <w:rPr>
          <w:rFonts w:cstheme="minorBidi"/>
          <w:color w:val="000066"/>
          <w:lang w:eastAsia="en-US"/>
        </w:rPr>
      </w:pPr>
      <w:r w:rsidRPr="007C3876">
        <w:rPr>
          <w:rFonts w:cstheme="minorBidi"/>
          <w:b/>
          <w:bCs/>
          <w:color w:val="FF0000"/>
          <w:u w:val="single"/>
          <w:lang w:eastAsia="en-US"/>
        </w:rPr>
        <w:t>UWAGA</w:t>
      </w:r>
      <w:r w:rsidRPr="007C3876">
        <w:rPr>
          <w:rFonts w:cstheme="minorBidi"/>
          <w:color w:val="FF0000"/>
          <w:u w:val="single"/>
          <w:lang w:eastAsia="en-US"/>
        </w:rPr>
        <w:t xml:space="preserve"> </w:t>
      </w:r>
      <w:r w:rsidRPr="007C3876">
        <w:rPr>
          <w:rFonts w:cstheme="minorBidi"/>
          <w:color w:val="000066"/>
          <w:u w:val="single"/>
          <w:lang w:eastAsia="en-US"/>
        </w:rPr>
        <w:t xml:space="preserve">: Niniejszy komentarz jest informacją uzupełniającą dla Państwa placówki – </w:t>
      </w:r>
      <w:r w:rsidRPr="007C3876">
        <w:rPr>
          <w:rFonts w:cstheme="minorBidi"/>
          <w:b/>
          <w:bCs/>
          <w:color w:val="FF0000"/>
          <w:u w:val="single"/>
          <w:shd w:val="clear" w:color="auto" w:fill="FFFF99"/>
          <w:lang w:eastAsia="en-US"/>
        </w:rPr>
        <w:t>należy go usunąć z formularz</w:t>
      </w:r>
      <w:r w:rsidR="0082465B">
        <w:rPr>
          <w:rFonts w:cstheme="minorBidi"/>
          <w:b/>
          <w:bCs/>
          <w:color w:val="FF0000"/>
          <w:u w:val="single"/>
          <w:shd w:val="clear" w:color="auto" w:fill="FFFF99"/>
          <w:lang w:eastAsia="en-US"/>
        </w:rPr>
        <w:t>a przed jego wykorzystaniem</w:t>
      </w:r>
      <w:r w:rsidRPr="007C3876">
        <w:rPr>
          <w:rFonts w:cstheme="minorBidi"/>
          <w:color w:val="000066"/>
          <w:lang w:eastAsia="en-US"/>
        </w:rPr>
        <w:t>.</w:t>
      </w:r>
    </w:p>
    <w:p w14:paraId="5B9A715D" w14:textId="77777777" w:rsidR="007C3876" w:rsidRPr="007C3876" w:rsidRDefault="007C3876" w:rsidP="007C3876">
      <w:pPr>
        <w:tabs>
          <w:tab w:val="num" w:pos="720"/>
        </w:tabs>
        <w:suppressAutoHyphens/>
        <w:spacing w:after="120" w:line="259" w:lineRule="auto"/>
        <w:jc w:val="both"/>
        <w:rPr>
          <w:rFonts w:eastAsiaTheme="minorHAnsi"/>
          <w:szCs w:val="24"/>
        </w:rPr>
      </w:pPr>
      <w:r w:rsidRPr="007C3876">
        <w:rPr>
          <w:rFonts w:cstheme="minorBid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F5121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D8A0" w14:textId="77777777" w:rsidR="008B1137" w:rsidRDefault="008B1137">
      <w:pPr>
        <w:spacing w:after="0" w:line="240" w:lineRule="auto"/>
      </w:pPr>
      <w:r>
        <w:separator/>
      </w:r>
    </w:p>
  </w:endnote>
  <w:endnote w:type="continuationSeparator" w:id="0">
    <w:p w14:paraId="20756200" w14:textId="77777777" w:rsidR="008B1137" w:rsidRDefault="008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5209" w14:textId="790FCC49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7D4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A42F2B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021D" w14:textId="0964BD22" w:rsidR="00A42F2B" w:rsidRDefault="008B1137" w:rsidP="00DF5121">
    <w:pPr>
      <w:spacing w:after="82"/>
      <w:ind w:right="5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30C0" w14:textId="682B0D3B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7D4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A42F2B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330E" w14:textId="77777777" w:rsidR="008B1137" w:rsidRDefault="008B1137">
      <w:pPr>
        <w:spacing w:after="0" w:line="240" w:lineRule="auto"/>
      </w:pPr>
      <w:r>
        <w:separator/>
      </w:r>
    </w:p>
  </w:footnote>
  <w:footnote w:type="continuationSeparator" w:id="0">
    <w:p w14:paraId="35A3E739" w14:textId="77777777" w:rsidR="008B1137" w:rsidRDefault="008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72E3"/>
    <w:rsid w:val="00257D4D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2391"/>
    <w:rsid w:val="003C5532"/>
    <w:rsid w:val="003D00F6"/>
    <w:rsid w:val="003D2193"/>
    <w:rsid w:val="003F00CF"/>
    <w:rsid w:val="004054C4"/>
    <w:rsid w:val="00407754"/>
    <w:rsid w:val="00431E1B"/>
    <w:rsid w:val="00442874"/>
    <w:rsid w:val="0047443B"/>
    <w:rsid w:val="004B28D1"/>
    <w:rsid w:val="004C1C4F"/>
    <w:rsid w:val="004E3FD9"/>
    <w:rsid w:val="004E5512"/>
    <w:rsid w:val="00513833"/>
    <w:rsid w:val="00517E47"/>
    <w:rsid w:val="005B0A52"/>
    <w:rsid w:val="005B4BBE"/>
    <w:rsid w:val="005B6743"/>
    <w:rsid w:val="005C0BD4"/>
    <w:rsid w:val="005C4EDE"/>
    <w:rsid w:val="005F7110"/>
    <w:rsid w:val="00610A32"/>
    <w:rsid w:val="00627107"/>
    <w:rsid w:val="00636D76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35418"/>
    <w:rsid w:val="00750FEE"/>
    <w:rsid w:val="00760030"/>
    <w:rsid w:val="00763A50"/>
    <w:rsid w:val="007A0E2A"/>
    <w:rsid w:val="007C3876"/>
    <w:rsid w:val="007D584C"/>
    <w:rsid w:val="007E736C"/>
    <w:rsid w:val="00812937"/>
    <w:rsid w:val="008151F4"/>
    <w:rsid w:val="00822817"/>
    <w:rsid w:val="0082465B"/>
    <w:rsid w:val="00874748"/>
    <w:rsid w:val="00883BFF"/>
    <w:rsid w:val="00893763"/>
    <w:rsid w:val="008B1137"/>
    <w:rsid w:val="008B54CE"/>
    <w:rsid w:val="008B66FE"/>
    <w:rsid w:val="008E18CE"/>
    <w:rsid w:val="008E77DB"/>
    <w:rsid w:val="008F0135"/>
    <w:rsid w:val="009044B2"/>
    <w:rsid w:val="00906F36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B0F9C"/>
    <w:rsid w:val="00EC0BC5"/>
    <w:rsid w:val="00EC5B2E"/>
    <w:rsid w:val="00EE731D"/>
    <w:rsid w:val="00EF3A04"/>
    <w:rsid w:val="00F01067"/>
    <w:rsid w:val="00F040A0"/>
    <w:rsid w:val="00F07CA3"/>
    <w:rsid w:val="00F72462"/>
    <w:rsid w:val="00F75EC0"/>
    <w:rsid w:val="00F77D7C"/>
    <w:rsid w:val="00F84959"/>
    <w:rsid w:val="00FB303D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chartTrackingRefBased/>
  <w15:docId w15:val="{95D8B890-5E7C-4433-9EC0-3790D1C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2021-04-15T06:43:00Z</cp:lastPrinted>
  <dcterms:created xsi:type="dcterms:W3CDTF">2019-11-25T09:59:00Z</dcterms:created>
  <dcterms:modified xsi:type="dcterms:W3CDTF">2023-11-10T09:47:00Z</dcterms:modified>
</cp:coreProperties>
</file>