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78" w:rsidRDefault="005447EC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WYNIKOWY</w:t>
      </w:r>
      <w:r w:rsidR="00FB6D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WRAZ Z WYMAGANIAMI </w:t>
      </w:r>
      <w:r w:rsidR="00DE7078" w:rsidRPr="00C77AE5">
        <w:rPr>
          <w:rFonts w:ascii="Arial" w:hAnsi="Arial" w:cs="Arial"/>
          <w:b/>
          <w:bCs/>
        </w:rPr>
        <w:t>Z MATEMATYKI DLA KLASY VI</w:t>
      </w:r>
    </w:p>
    <w:p w:rsidR="005447EC" w:rsidRPr="00C77AE5" w:rsidRDefault="005447EC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C5636" w:rsidRPr="00C77AE5" w:rsidRDefault="008C5636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35B99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 xml:space="preserve">Program nauczania: </w:t>
      </w:r>
      <w:r w:rsidRPr="00C77AE5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Liczba godzin nauki w tygodniu: 4</w:t>
      </w: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Podręczniki i książki pomocnicze</w:t>
      </w:r>
      <w:r w:rsidR="00A908E3">
        <w:rPr>
          <w:rFonts w:ascii="Arial" w:hAnsi="Arial" w:cs="Arial"/>
          <w:b/>
          <w:sz w:val="21"/>
          <w:szCs w:val="21"/>
        </w:rPr>
        <w:t xml:space="preserve"> wydane przez GWO</w:t>
      </w:r>
      <w:r w:rsidRPr="00FB6D0B">
        <w:rPr>
          <w:rFonts w:ascii="Arial" w:hAnsi="Arial" w:cs="Arial"/>
          <w:b/>
          <w:sz w:val="21"/>
          <w:szCs w:val="21"/>
        </w:rPr>
        <w:t>:</w:t>
      </w:r>
    </w:p>
    <w:p w:rsidR="00347154" w:rsidRPr="005447EC" w:rsidRDefault="00DE7078" w:rsidP="00347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• Ma</w:t>
      </w:r>
      <w:r w:rsidR="00A908E3">
        <w:rPr>
          <w:rFonts w:ascii="Arial" w:hAnsi="Arial" w:cs="Arial"/>
          <w:iCs/>
          <w:sz w:val="20"/>
          <w:szCs w:val="20"/>
        </w:rPr>
        <w:t>tematyka</w:t>
      </w:r>
      <w:r w:rsidR="00B16848">
        <w:rPr>
          <w:rFonts w:ascii="Arial" w:hAnsi="Arial" w:cs="Arial"/>
          <w:iCs/>
          <w:sz w:val="20"/>
          <w:szCs w:val="20"/>
        </w:rPr>
        <w:t xml:space="preserve"> z plusem</w:t>
      </w:r>
      <w:r w:rsidR="00A908E3">
        <w:rPr>
          <w:rFonts w:ascii="Arial" w:hAnsi="Arial" w:cs="Arial"/>
          <w:iCs/>
          <w:sz w:val="20"/>
          <w:szCs w:val="20"/>
        </w:rPr>
        <w:t xml:space="preserve"> 6. Podręcznik</w:t>
      </w:r>
      <w:r w:rsidR="0060720D">
        <w:rPr>
          <w:rFonts w:ascii="Arial" w:hAnsi="Arial" w:cs="Arial"/>
          <w:iCs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Dobrowolska,</w:t>
      </w:r>
      <w:r w:rsidR="00A908E3" w:rsidRPr="001F428C">
        <w:rPr>
          <w:rFonts w:ascii="Arial" w:hAnsi="Arial" w:cs="Arial"/>
          <w:i/>
          <w:sz w:val="20"/>
          <w:szCs w:val="20"/>
        </w:rPr>
        <w:t xml:space="preserve"> </w:t>
      </w:r>
      <w:r w:rsidR="0060720D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="0060720D">
        <w:rPr>
          <w:rFonts w:ascii="Arial" w:hAnsi="Arial" w:cs="Arial"/>
          <w:i/>
          <w:sz w:val="20"/>
          <w:szCs w:val="20"/>
        </w:rPr>
        <w:t>Jucewicz</w:t>
      </w:r>
      <w:proofErr w:type="spellEnd"/>
      <w:r w:rsidR="0060720D"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K</w:t>
      </w:r>
      <w:r w:rsidR="00A908E3" w:rsidRPr="001F428C">
        <w:rPr>
          <w:rFonts w:ascii="Arial" w:hAnsi="Arial" w:cs="Arial"/>
          <w:i/>
          <w:sz w:val="20"/>
          <w:szCs w:val="20"/>
        </w:rPr>
        <w:t>arpiński, P. Zarzycki</w:t>
      </w:r>
      <w:r w:rsidR="00A908E3">
        <w:rPr>
          <w:rFonts w:ascii="Arial" w:hAnsi="Arial" w:cs="Arial"/>
          <w:sz w:val="20"/>
          <w:szCs w:val="20"/>
        </w:rPr>
        <w:t xml:space="preserve"> </w:t>
      </w:r>
    </w:p>
    <w:p w:rsidR="00C77AE5" w:rsidRPr="005447EC" w:rsidRDefault="00347154" w:rsidP="00C77A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 xml:space="preserve">6. </w:t>
      </w:r>
      <w:r w:rsidR="00815570">
        <w:rPr>
          <w:rFonts w:ascii="Arial" w:hAnsi="Arial" w:cs="Arial"/>
          <w:iCs/>
          <w:sz w:val="20"/>
          <w:szCs w:val="20"/>
        </w:rPr>
        <w:t>Ćwiczenia</w:t>
      </w:r>
      <w:r>
        <w:rPr>
          <w:rFonts w:ascii="Arial" w:hAnsi="Arial" w:cs="Arial"/>
          <w:iCs/>
          <w:sz w:val="20"/>
          <w:szCs w:val="20"/>
        </w:rPr>
        <w:t xml:space="preserve"> (wersja C)</w:t>
      </w:r>
      <w:r w:rsidR="00815570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F428C">
        <w:rPr>
          <w:rFonts w:ascii="Arial" w:hAnsi="Arial" w:cs="Arial"/>
          <w:i/>
          <w:sz w:val="20"/>
          <w:szCs w:val="20"/>
        </w:rPr>
        <w:t xml:space="preserve">Z. Bolałek, </w:t>
      </w:r>
      <w:r>
        <w:rPr>
          <w:rFonts w:ascii="Arial" w:hAnsi="Arial" w:cs="Arial"/>
          <w:i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i/>
          <w:sz w:val="20"/>
          <w:szCs w:val="20"/>
        </w:rPr>
        <w:t>Demby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 xml:space="preserve">M. Dobrowolska, M. </w:t>
      </w:r>
      <w:proofErr w:type="spellStart"/>
      <w:r w:rsidRPr="001F428C">
        <w:rPr>
          <w:rFonts w:ascii="Arial" w:hAnsi="Arial" w:cs="Arial"/>
          <w:i/>
          <w:sz w:val="20"/>
          <w:szCs w:val="20"/>
        </w:rPr>
        <w:t>Jucewicz</w:t>
      </w:r>
      <w:proofErr w:type="spellEnd"/>
      <w:r w:rsidRPr="001F428C">
        <w:rPr>
          <w:rFonts w:ascii="Arial" w:hAnsi="Arial" w:cs="Arial"/>
          <w:i/>
          <w:sz w:val="20"/>
          <w:szCs w:val="20"/>
        </w:rPr>
        <w:t>, A. Sokołowska, P. Zarzycki,</w:t>
      </w:r>
      <w:r w:rsidRPr="00FB6D0B">
        <w:rPr>
          <w:rFonts w:ascii="Arial" w:hAnsi="Arial" w:cs="Arial"/>
          <w:sz w:val="20"/>
          <w:szCs w:val="20"/>
        </w:rPr>
        <w:t xml:space="preserve"> </w:t>
      </w:r>
    </w:p>
    <w:p w:rsidR="00C77AE5" w:rsidRPr="00C77AE5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A – zapamiętanie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B – rozumienie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218A2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B6D0B">
        <w:rPr>
          <w:rFonts w:ascii="Arial" w:hAnsi="Arial" w:cs="Arial"/>
          <w:sz w:val="20"/>
          <w:szCs w:val="20"/>
        </w:rPr>
        <w:t>W – wykraczający – ocena celująca (6)</w:t>
      </w: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62361" w:rsidRPr="00705B30" w:rsidRDefault="00862361" w:rsidP="00DE707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15570">
        <w:rPr>
          <w:rFonts w:ascii="Arial" w:hAnsi="Arial" w:cs="Arial"/>
          <w:sz w:val="21"/>
          <w:szCs w:val="21"/>
        </w:rPr>
        <w:t>reści</w:t>
      </w:r>
      <w:r>
        <w:rPr>
          <w:rFonts w:ascii="Arial" w:hAnsi="Arial" w:cs="Arial"/>
          <w:sz w:val="21"/>
          <w:szCs w:val="21"/>
        </w:rPr>
        <w:t xml:space="preserve"> nieobowiązkowe oznaczono</w:t>
      </w:r>
      <w:r w:rsidR="00705B30">
        <w:rPr>
          <w:rFonts w:ascii="Arial" w:hAnsi="Arial" w:cs="Arial"/>
          <w:color w:val="0000FF"/>
          <w:sz w:val="21"/>
          <w:szCs w:val="21"/>
        </w:rPr>
        <w:t xml:space="preserve"> </w:t>
      </w:r>
      <w:r w:rsidR="00705B30" w:rsidRPr="00705B30">
        <w:rPr>
          <w:rFonts w:ascii="Arial" w:hAnsi="Arial" w:cs="Arial"/>
          <w:color w:val="000000"/>
          <w:sz w:val="21"/>
          <w:szCs w:val="21"/>
          <w:highlight w:val="lightGray"/>
        </w:rPr>
        <w:t>szarym paskiem</w:t>
      </w:r>
      <w:r w:rsidR="00705B30">
        <w:rPr>
          <w:rFonts w:ascii="Arial" w:hAnsi="Arial" w:cs="Arial"/>
          <w:color w:val="000000"/>
          <w:sz w:val="21"/>
          <w:szCs w:val="21"/>
        </w:rPr>
        <w:t>.</w:t>
      </w:r>
    </w:p>
    <w:p w:rsidR="00A464D4" w:rsidRDefault="00F31C9E" w:rsidP="004F6891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7078" w:rsidRPr="00C77AE5" w:rsidRDefault="00DE7078" w:rsidP="008C56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7AE5">
        <w:rPr>
          <w:rFonts w:ascii="Arial" w:hAnsi="Arial" w:cs="Arial"/>
          <w:b/>
          <w:bCs/>
        </w:rPr>
        <w:lastRenderedPageBreak/>
        <w:t>PLAN WYNIKOWY Z MATEMATYKI DLA KLASY VI</w:t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14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34"/>
        <w:gridCol w:w="1560"/>
        <w:gridCol w:w="1812"/>
        <w:gridCol w:w="1692"/>
        <w:gridCol w:w="3120"/>
        <w:gridCol w:w="2988"/>
      </w:tblGrid>
      <w:tr w:rsidR="00DE7078" w:rsidRPr="0017319B" w:rsidTr="00D86E08">
        <w:tc>
          <w:tcPr>
            <w:tcW w:w="1854" w:type="dxa"/>
            <w:vMerge w:val="restart"/>
            <w:shd w:val="clear" w:color="auto" w:fill="E0E0E0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E7078" w:rsidRPr="00D86E08" w:rsidRDefault="00DE7078" w:rsidP="00D86E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JEDNOSTKALEKCYJNA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86E08" w:rsidRDefault="00D86E0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CELE </w:t>
            </w:r>
            <w:smartTag w:uri="urn:schemas-microsoft-com:office:smarttags" w:element="PersonName">
              <w:r w:rsidRPr="0017319B">
                <w:rPr>
                  <w:rFonts w:ascii="Arial" w:hAnsi="Arial" w:cs="Arial"/>
                  <w:b/>
                  <w:bCs/>
                  <w:sz w:val="14"/>
                  <w:szCs w:val="14"/>
                </w:rPr>
                <w:t>KS</w:t>
              </w:r>
            </w:smartTag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ZTAŁCENIA W UJĘCIU OPERACYJNYM WRAZ Z OKREŚLENIEM WYMAGAŃ</w:t>
            </w:r>
          </w:p>
        </w:tc>
      </w:tr>
      <w:tr w:rsidR="00DE7078" w:rsidRPr="0017319B" w:rsidTr="00D86E08">
        <w:tc>
          <w:tcPr>
            <w:tcW w:w="185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A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ZNA: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B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ROZUMIE: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C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D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42D3" w:rsidRPr="0017319B" w:rsidTr="00D86E08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1242D3" w:rsidRPr="0017319B" w:rsidRDefault="001242D3" w:rsidP="009B500D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NATURALNE I UŁAMKI (</w:t>
            </w:r>
            <w:r w:rsidR="00601A3C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B6A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8447E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1242D3" w:rsidRPr="004B6AC0" w:rsidRDefault="001242D3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dzielenia ułamków dziesiętnych </w:t>
            </w:r>
            <w:r w:rsidR="005E68D1" w:rsidRPr="004B6AC0">
              <w:rPr>
                <w:rFonts w:ascii="Arial" w:hAnsi="Arial" w:cs="Arial"/>
                <w:sz w:val="14"/>
                <w:szCs w:val="14"/>
              </w:rPr>
              <w:t>przez 10, 100, 1000,.. (</w:t>
            </w:r>
            <w:r w:rsidRPr="004B6AC0">
              <w:rPr>
                <w:rFonts w:ascii="Arial" w:hAnsi="Arial" w:cs="Arial"/>
                <w:sz w:val="14"/>
                <w:szCs w:val="14"/>
              </w:rPr>
              <w:t>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(K)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(P-R)</w:t>
            </w:r>
          </w:p>
          <w:p w:rsidR="00D204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pamięciowo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>dodawać i odejmować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0325B" w:rsidRPr="004B6AC0" w:rsidRDefault="00DA35C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ułamki dziesiętne </w:t>
            </w:r>
            <w:r w:rsidRPr="004B6AC0">
              <w:rPr>
                <w:rFonts w:ascii="Arial" w:hAnsi="Arial" w:cs="Arial"/>
                <w:sz w:val="14"/>
                <w:szCs w:val="14"/>
              </w:rPr>
              <w:t>o jednakowej liczbie cyfr po przecinku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 xml:space="preserve">dwucyfrowe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liczby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naturaln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e (K)</w:t>
            </w:r>
          </w:p>
          <w:p w:rsidR="0080325B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różniące się liczbą cyfr po przecinku 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D20499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(P-R)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ułamki dziesiętne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w ramach tabliczki mnożenia (K)</w:t>
            </w:r>
          </w:p>
          <w:p w:rsidR="00435098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(P-R)</w:t>
            </w:r>
          </w:p>
          <w:p w:rsidR="00EE2CA9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FA0C62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(R)</w:t>
            </w:r>
          </w:p>
          <w:p w:rsidR="00FA0C62" w:rsidRPr="004B6AC0" w:rsidRDefault="00FA0C6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01A3C" w:rsidRPr="004B6AC0">
              <w:rPr>
                <w:rFonts w:ascii="Arial" w:hAnsi="Arial" w:cs="Arial"/>
                <w:sz w:val="14"/>
                <w:szCs w:val="14"/>
              </w:rPr>
              <w:t>szacować wartości wyrażeń arytmetycznych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(P-R)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wartości tych wyrażeń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naturalnych i ułamkach dziesiętnych (D-W)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3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68447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Działania </w:t>
            </w:r>
            <w:r w:rsidR="001242D3" w:rsidRPr="004B6AC0">
              <w:rPr>
                <w:rFonts w:ascii="Arial" w:hAnsi="Arial" w:cs="Arial"/>
                <w:sz w:val="16"/>
                <w:szCs w:val="16"/>
              </w:rPr>
              <w:t>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(K-P)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D93A0F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  <w:r w:rsidR="001B60CF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</w:t>
            </w:r>
            <w:r w:rsidR="009A106A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potęgi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iloczyny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 postaci potęgi (K-P)</w:t>
            </w:r>
          </w:p>
          <w:p w:rsidR="00F71DE8" w:rsidRPr="004B6AC0" w:rsidRDefault="00F71DE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liczbę w postaci potęgi 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liczby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10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(</w:t>
            </w:r>
            <w:r w:rsidR="00D01CC2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</w:t>
            </w:r>
            <w:r w:rsidR="00EE2CA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zawierającego potęgi (P-R)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(P-R)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 (D-W)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liczby mieszanej na ułamek niewłaściwy i odwrotnie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EE2CA9"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6646D6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części całości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wyciągać całości 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ułamk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ów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niewłaściwych oraz zamieniać liczby mieszane na ułamki niewłaściwe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mnożyć i dzielić ułamki zwykłe (K-P)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podnosić do kwadratu i sześcianu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242D3" w:rsidRPr="004B6AC0" w:rsidRDefault="00EE2CA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właściwe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(K-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mieszane (R-D)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1242D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naturalnej </w:t>
            </w:r>
            <w:r w:rsidR="00B966E1">
              <w:rPr>
                <w:rFonts w:ascii="Arial" w:hAnsi="Arial" w:cs="Arial"/>
                <w:sz w:val="14"/>
                <w:szCs w:val="14"/>
              </w:rPr>
              <w:t>(K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ułamka lub liczby mieszanej (</w:t>
            </w:r>
            <w:r w:rsidR="00B966E1">
              <w:rPr>
                <w:rFonts w:ascii="Arial" w:hAnsi="Arial" w:cs="Arial"/>
                <w:sz w:val="14"/>
                <w:szCs w:val="14"/>
              </w:rPr>
              <w:t>P-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(P-R)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</w:t>
            </w:r>
            <w:r w:rsidR="00EE2CA9" w:rsidRPr="004B6AC0">
              <w:rPr>
                <w:rFonts w:ascii="Arial" w:hAnsi="Arial" w:cs="Arial"/>
                <w:sz w:val="14"/>
                <w:szCs w:val="14"/>
              </w:rPr>
              <w:t>ułamka piętrowego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(P-R)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wymiernych dodatnich (P-R)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</w:t>
            </w:r>
            <w:r w:rsidR="002B2199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dodatnich (R-W)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związane z działaniami na ułamkach zwykłych i dziesiętnych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-10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 w:rsidR="00B966E1"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rozwinięcia dziesiętnego skończonego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242D3" w:rsidRPr="004B6AC0" w:rsidRDefault="00B966E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dziesiętnego nieskończonego okresowego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(D)</w:t>
            </w: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>zapis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ać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w skróconej postaci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rozwinięcie dziesiętne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ułamka zwykłego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4B6AC0">
              <w:rPr>
                <w:rFonts w:ascii="Arial" w:hAnsi="Arial" w:cs="Arial"/>
                <w:sz w:val="14"/>
                <w:szCs w:val="14"/>
              </w:rPr>
              <w:t>skróconego zapisu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rozwinięcia dziesiętne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liczb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 zapisanych w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skróco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>nej postaci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(R-D)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(R-D)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(D-W)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8959D2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601A3C" w:rsidP="009B500D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40B8" w:rsidRPr="004B6AC0" w:rsidRDefault="009B500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2B2199" w:rsidRPr="004B6AC0" w:rsidRDefault="002B21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C01E6F" w:rsidRPr="0017319B" w:rsidTr="00D86E08">
        <w:tc>
          <w:tcPr>
            <w:tcW w:w="1854" w:type="dxa"/>
            <w:vMerge w:val="restart"/>
            <w:shd w:val="clear" w:color="auto" w:fill="auto"/>
          </w:tcPr>
          <w:p w:rsidR="008959D2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D6C">
              <w:rPr>
                <w:rFonts w:ascii="Arial" w:hAnsi="Arial" w:cs="Arial"/>
                <w:sz w:val="16"/>
                <w:szCs w:val="16"/>
              </w:rPr>
              <w:t xml:space="preserve">PŁASZCZYŹNIE </w:t>
            </w:r>
          </w:p>
          <w:p w:rsidR="00C01E6F" w:rsidRPr="0017319B" w:rsidRDefault="00B25D6C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959D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1E6F"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C01E6F" w:rsidRPr="0017319B" w:rsidRDefault="00C01E6F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="00C01E6F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prosta, półprosta, odcinek,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01E6F" w:rsidRPr="004B6AC0" w:rsidRDefault="00716A7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>K),</w:t>
            </w:r>
          </w:p>
          <w:p w:rsidR="00C01E6F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  <w:p w:rsidR="00180E93" w:rsidRPr="00F73009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</w:t>
            </w:r>
            <w:r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przechodzącej przez dany punkt (W) </w:t>
            </w:r>
          </w:p>
          <w:p w:rsidR="00180E93" w:rsidRPr="004B6AC0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(W) 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(K)</w:t>
            </w:r>
          </w:p>
          <w:p w:rsidR="00C01E6F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180E93" w:rsidRPr="00637BF5" w:rsidRDefault="00180E9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01A3C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="00601A3C"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637BF5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="00637BF5"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C01E6F" w:rsidRPr="004B6AC0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(P-R)</w:t>
            </w:r>
          </w:p>
        </w:tc>
        <w:tc>
          <w:tcPr>
            <w:tcW w:w="2988" w:type="dxa"/>
            <w:shd w:val="clear" w:color="auto" w:fill="auto"/>
          </w:tcPr>
          <w:p w:rsidR="00F73009" w:rsidRP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(W) </w:t>
            </w:r>
          </w:p>
          <w:p w:rsidR="00637BF5" w:rsidRPr="00F73009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(W) </w:t>
            </w:r>
          </w:p>
          <w:p w:rsidR="00637BF5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 w:rsidR="00637BF5"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C01E6F" w:rsidRPr="004B6AC0" w:rsidRDefault="00637BF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73009" w:rsidRPr="0017319B" w:rsidTr="00F105D1">
        <w:tc>
          <w:tcPr>
            <w:tcW w:w="1854" w:type="dxa"/>
            <w:vMerge/>
            <w:shd w:val="clear" w:color="auto" w:fill="auto"/>
          </w:tcPr>
          <w:p w:rsidR="00F73009" w:rsidRPr="0017319B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3009" w:rsidRDefault="00F73009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812" w:type="dxa"/>
            <w:shd w:val="clear" w:color="auto" w:fill="auto"/>
          </w:tcPr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(K-P)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(K)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koło i okrąg o danym promieniu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>średnicy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(P-R)</w:t>
            </w:r>
          </w:p>
        </w:tc>
        <w:tc>
          <w:tcPr>
            <w:tcW w:w="2988" w:type="dxa"/>
            <w:shd w:val="clear" w:color="auto" w:fill="FFFFFF" w:themeFill="background1"/>
          </w:tcPr>
          <w:p w:rsidR="00F105D1" w:rsidRPr="00F105D1" w:rsidRDefault="00F105D1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(D-W)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C01E6F" w:rsidRPr="0017319B" w:rsidTr="00D86E08">
        <w:tc>
          <w:tcPr>
            <w:tcW w:w="1854" w:type="dxa"/>
            <w:vMerge/>
            <w:shd w:val="clear" w:color="auto" w:fill="auto"/>
          </w:tcPr>
          <w:p w:rsidR="00C01E6F" w:rsidRPr="0017319B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B500D"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(K-P)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równoramiennym (K)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prostokątnym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(P)</w:t>
            </w:r>
          </w:p>
          <w:p w:rsidR="00C01E6F" w:rsidRPr="004B6AC0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(P)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(K)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(P)</w:t>
            </w:r>
          </w:p>
          <w:p w:rsidR="00C01E6F" w:rsidRPr="004B6AC0" w:rsidRDefault="00C01E6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Pr="004B6AC0">
              <w:rPr>
                <w:rFonts w:ascii="Arial" w:hAnsi="Arial" w:cs="Arial"/>
                <w:sz w:val="14"/>
                <w:szCs w:val="14"/>
              </w:rPr>
              <w:t>P)</w:t>
            </w:r>
          </w:p>
          <w:p w:rsidR="00C01E6F" w:rsidRPr="004B6AC0" w:rsidRDefault="00C01E6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obliczyć obwód trójkąta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 w:rsidR="005C226D"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 w:rsidR="005C226D"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="005C226D"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(P)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</w:t>
            </w:r>
            <w:r w:rsidR="00626F79">
              <w:rPr>
                <w:rFonts w:ascii="Arial" w:hAnsi="Arial" w:cs="Arial"/>
                <w:sz w:val="14"/>
                <w:szCs w:val="14"/>
              </w:rPr>
              <w:t>P-</w:t>
            </w:r>
            <w:r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C01E6F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(R)</w:t>
            </w:r>
          </w:p>
        </w:tc>
        <w:tc>
          <w:tcPr>
            <w:tcW w:w="2988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 (R-W)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(D-W)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Default="007F692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26F79"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(K)</w:t>
            </w:r>
          </w:p>
          <w:p w:rsidR="00626F79" w:rsidRPr="004B6AC0" w:rsidRDefault="00626F7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(P-R)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(K-P)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czworokąta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(P-R)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wielokąta (R-W)</w:t>
            </w:r>
          </w:p>
          <w:p w:rsidR="00F105D1" w:rsidRDefault="00835F6B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rozwarty(K),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ze względu na położenie: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przyległe, wierzchołkowe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rodzajów kątów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(K-R)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(P)</w:t>
            </w:r>
          </w:p>
          <w:p w:rsidR="00F105D1" w:rsidRPr="004B6AC0" w:rsidRDefault="00F105D1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533C7A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naprzemianległego na podstawie rysunku lub treści zadania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oraz własności czworokątów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 DZIEŃ (14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AA4C57" w:rsidP="00AA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chronologicznej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175171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71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>nadmiarem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klawiszy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5D1" w:rsidRPr="0017319B" w:rsidTr="00D86E08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(D)</w:t>
            </w:r>
          </w:p>
        </w:tc>
      </w:tr>
      <w:tr w:rsidR="00F105D1" w:rsidRPr="0017319B" w:rsidTr="00756904">
        <w:trPr>
          <w:trHeight w:val="377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(K-R)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(P-R)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(D-W)</w:t>
            </w:r>
          </w:p>
        </w:tc>
      </w:tr>
      <w:tr w:rsidR="00F105D1" w:rsidRPr="0017319B" w:rsidTr="00D86E08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(P-D)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lastRenderedPageBreak/>
              <w:t>POLA WIELOKĄTÓW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(P-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wysokość opuszczoną na tę podstawę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długość podstawy, na którą opuszczona jest ta wysokość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równym polu danego czworokąta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03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10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h)</w:t>
            </w:r>
          </w:p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– 57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(K)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(D-W)</w:t>
            </w:r>
          </w:p>
        </w:tc>
      </w:tr>
      <w:tr w:rsidR="00F105D1" w:rsidRPr="0017319B" w:rsidTr="00AF7BDE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(K-P)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7205CB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 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61</w:t>
            </w:r>
            <w:r w:rsidR="00F105D1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zasady zaokrąglania liczb (P)</w:t>
            </w:r>
          </w:p>
          <w:p w:rsidR="00F105D1" w:rsidRPr="007205CB" w:rsidRDefault="00F105D1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w procentach (P)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opisywać w procentach części skończonych zbiorów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zamienić ułamek na procent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określić, jakim procentem jednej liczby jest druga (P-R)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(K-R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znalezionych danych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0329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AF7BDE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3224D6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959D2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(P-R)</w:t>
            </w:r>
          </w:p>
        </w:tc>
        <w:tc>
          <w:tcPr>
            <w:tcW w:w="2988" w:type="dxa"/>
            <w:shd w:val="clear" w:color="auto" w:fill="auto"/>
          </w:tcPr>
          <w:p w:rsidR="00F105D1" w:rsidRPr="0071362C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(D-W))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Default="003224D6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  <w:r w:rsidR="00F0329D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0329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obliczyć liczbę na podstawie danego jej procentu (P-R)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z obliczaniem liczby na podstawie danego jej procentu (R)</w:t>
            </w:r>
          </w:p>
        </w:tc>
        <w:tc>
          <w:tcPr>
            <w:tcW w:w="2988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</w:tc>
        <w:tc>
          <w:tcPr>
            <w:tcW w:w="3120" w:type="dxa"/>
            <w:shd w:val="clear" w:color="auto" w:fill="auto"/>
          </w:tcPr>
          <w:p w:rsidR="00F93ED4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835F6B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35F6B" w:rsidRPr="004B6AC0">
              <w:rPr>
                <w:rFonts w:ascii="Arial" w:hAnsi="Arial" w:cs="Arial"/>
                <w:sz w:val="14"/>
                <w:szCs w:val="14"/>
              </w:rPr>
              <w:t xml:space="preserve"> całkowitych (K-P)</w:t>
            </w:r>
          </w:p>
          <w:p w:rsidR="0027432D" w:rsidRPr="004B6AC0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 w:rsidR="0027432D">
              <w:rPr>
                <w:rFonts w:ascii="Arial" w:hAnsi="Arial" w:cs="Arial"/>
                <w:sz w:val="14"/>
                <w:szCs w:val="14"/>
              </w:rPr>
              <w:t>wymiernych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 w:rsidR="00F93ED4">
              <w:rPr>
                <w:rFonts w:ascii="Arial" w:hAnsi="Arial" w:cs="Arial"/>
                <w:sz w:val="14"/>
                <w:szCs w:val="14"/>
              </w:rPr>
              <w:t>zbę całkowitą o daną liczbę (K-R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(P)</w:t>
            </w:r>
          </w:p>
          <w:p w:rsidR="00F93ED4" w:rsidRPr="004B6AC0" w:rsidRDefault="00F93ED4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687">
              <w:rPr>
                <w:rFonts w:ascii="Arial" w:hAnsi="Arial" w:cs="Arial"/>
                <w:sz w:val="14"/>
                <w:szCs w:val="14"/>
              </w:rPr>
              <w:t>zawierającego</w:t>
            </w:r>
            <w:r>
              <w:rPr>
                <w:rFonts w:ascii="Arial" w:hAnsi="Arial" w:cs="Arial"/>
                <w:sz w:val="14"/>
                <w:szCs w:val="14"/>
              </w:rPr>
              <w:t xml:space="preserve"> kilk</w:t>
            </w:r>
            <w:r w:rsidR="00DD7687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 wymiernych (R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zawierającego 4 działania na liczbach całkowitych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D7687">
              <w:rPr>
                <w:rFonts w:ascii="Arial" w:hAnsi="Arial" w:cs="Arial"/>
                <w:sz w:val="14"/>
                <w:szCs w:val="14"/>
              </w:rPr>
              <w:t>obliczyć potęgę liczby wymiernej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I RÓWNANIA (1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algebraicznych. 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suma, różnica, iloczyn, iloraz, kwadrat nieznanych wielkości liczbowych (K-P)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(P)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(P-R)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(D)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81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(K-R)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0329D"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(P)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(D-W)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(K-R)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(R-D)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spełniającej równanie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(K-P)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>ć poprawność rozwiązania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wyrażeń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175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(P-R) 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(K)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prostopadłościanu i sześcianu (W)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jako pole jego siatki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(P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(K-R)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graniastosłupów prostych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prostego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sześcianu o danej krawędzi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danych krawędziach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A82244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0329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(K-D)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822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A822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E7078" w:rsidRPr="0016710B" w:rsidRDefault="00DE7078" w:rsidP="00E82FCD"/>
    <w:sectPr w:rsidR="00DE7078" w:rsidRPr="0016710B" w:rsidSect="00D90157">
      <w:headerReference w:type="default" r:id="rId8"/>
      <w:footerReference w:type="default" r:id="rId9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04" w:rsidRDefault="00911904">
      <w:r>
        <w:separator/>
      </w:r>
    </w:p>
  </w:endnote>
  <w:endnote w:type="continuationSeparator" w:id="0">
    <w:p w:rsidR="00911904" w:rsidRDefault="009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48" w:rsidRPr="00D47653" w:rsidRDefault="00B16848" w:rsidP="006A0119">
    <w:pPr>
      <w:pStyle w:val="Stopka"/>
      <w:jc w:val="center"/>
      <w:rPr>
        <w:sz w:val="20"/>
        <w:szCs w:val="20"/>
      </w:rPr>
    </w:pPr>
    <w:r w:rsidRPr="00FB6D0B">
      <w:rPr>
        <w:rFonts w:ascii="Arial" w:hAnsi="Arial" w:cs="Arial"/>
        <w:sz w:val="20"/>
        <w:szCs w:val="20"/>
      </w:rPr>
      <w:t xml:space="preserve">Dokument pochodzi ze strony </w:t>
    </w:r>
    <w:r w:rsidRPr="00FB6D0B">
      <w:rPr>
        <w:rFonts w:ascii="Arial" w:hAnsi="Arial" w:cs="Arial"/>
        <w:b/>
        <w:color w:val="339966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04" w:rsidRDefault="00911904">
      <w:r>
        <w:separator/>
      </w:r>
    </w:p>
  </w:footnote>
  <w:footnote w:type="continuationSeparator" w:id="0">
    <w:p w:rsidR="00911904" w:rsidRDefault="0091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48" w:rsidRPr="00FB6D0B" w:rsidRDefault="00B16848" w:rsidP="00FB6D0B">
    <w:pPr>
      <w:pStyle w:val="Nagwek"/>
      <w:jc w:val="center"/>
      <w:rPr>
        <w:rFonts w:ascii="Arial" w:hAnsi="Arial" w:cs="Arial"/>
        <w:sz w:val="20"/>
        <w:szCs w:val="20"/>
      </w:rPr>
    </w:pPr>
    <w:r w:rsidRPr="00FB6D0B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sz w:val="20"/>
        <w:szCs w:val="20"/>
      </w:rPr>
      <w:t xml:space="preserve"> dla szkoły podstawowej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447EC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1904"/>
    <w:rsid w:val="00916F5A"/>
    <w:rsid w:val="00944C92"/>
    <w:rsid w:val="00946313"/>
    <w:rsid w:val="00951C3C"/>
    <w:rsid w:val="00956521"/>
    <w:rsid w:val="00977219"/>
    <w:rsid w:val="00990BF8"/>
    <w:rsid w:val="009923EF"/>
    <w:rsid w:val="009A106A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B99B92"/>
  <w15:chartTrackingRefBased/>
  <w15:docId w15:val="{24A9E8AC-A7DB-41F3-B048-EA2DBD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FF86-1D58-42D2-8DDC-73DBB37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admin</cp:lastModifiedBy>
  <cp:revision>2</cp:revision>
  <cp:lastPrinted>2016-10-17T06:59:00Z</cp:lastPrinted>
  <dcterms:created xsi:type="dcterms:W3CDTF">2022-08-30T09:19:00Z</dcterms:created>
  <dcterms:modified xsi:type="dcterms:W3CDTF">2022-08-30T09:19:00Z</dcterms:modified>
</cp:coreProperties>
</file>